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E8" w:rsidRDefault="009666E8">
      <w:pPr>
        <w:spacing w:line="360" w:lineRule="auto"/>
        <w:jc w:val="right"/>
        <w:rPr>
          <w:rFonts w:ascii="Times New Roman" w:hAnsi="Times New Roman"/>
          <w:b/>
          <w:bCs/>
          <w:sz w:val="26"/>
          <w:szCs w:val="26"/>
        </w:rPr>
      </w:pPr>
      <w:r>
        <w:rPr>
          <w:rFonts w:ascii="Times New Roman" w:hAnsi="Times New Roman"/>
          <w:b/>
          <w:bCs/>
          <w:sz w:val="26"/>
          <w:szCs w:val="26"/>
        </w:rPr>
        <w:t>(Form No. 1 )</w:t>
      </w:r>
    </w:p>
    <w:p w:rsidR="009666E8" w:rsidRDefault="009666E8">
      <w:pPr>
        <w:pStyle w:val="Heading1"/>
        <w:spacing w:line="360" w:lineRule="auto"/>
        <w:ind w:hanging="810"/>
        <w:rPr>
          <w:rFonts w:ascii="Times New Roman" w:hAnsi="Times New Roman"/>
          <w:sz w:val="30"/>
          <w:szCs w:val="30"/>
        </w:rPr>
      </w:pPr>
      <w:r>
        <w:rPr>
          <w:rFonts w:ascii="Times New Roman" w:hAnsi="Times New Roman"/>
          <w:sz w:val="30"/>
          <w:szCs w:val="30"/>
        </w:rPr>
        <w:t>Agreement for Employment of Alien</w:t>
      </w:r>
    </w:p>
    <w:p w:rsidR="009666E8" w:rsidRDefault="009666E8">
      <w:pPr>
        <w:spacing w:before="240" w:line="360" w:lineRule="auto"/>
        <w:ind w:left="720" w:firstLine="720"/>
        <w:rPr>
          <w:rFonts w:ascii="Times New Roman" w:hAnsi="Times New Roman"/>
          <w:sz w:val="24"/>
          <w:szCs w:val="24"/>
        </w:rPr>
      </w:pPr>
      <w:r>
        <w:rPr>
          <w:rFonts w:ascii="Times New Roman" w:hAnsi="Times New Roman"/>
          <w:sz w:val="24"/>
          <w:szCs w:val="24"/>
        </w:rPr>
        <w:t xml:space="preserve">This agreement is made on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B.E. </w:t>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rPr>
          <w:rFonts w:ascii="Times New Roman" w:hAnsi="Times New Roman"/>
          <w:sz w:val="24"/>
          <w:szCs w:val="24"/>
          <w:u w:val="single"/>
        </w:rPr>
      </w:pPr>
      <w:r>
        <w:rPr>
          <w:rFonts w:ascii="Times New Roman" w:hAnsi="Times New Roman"/>
          <w:sz w:val="24"/>
          <w:szCs w:val="24"/>
        </w:rPr>
        <w:t xml:space="preserve">at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between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rPr>
          <w:rFonts w:ascii="Times New Roman" w:hAnsi="Times New Roman"/>
          <w:sz w:val="24"/>
          <w:szCs w:val="24"/>
        </w:rPr>
      </w:pPr>
      <w:r>
        <w:rPr>
          <w:rFonts w:ascii="Times New Roman" w:hAnsi="Times New Roman"/>
          <w:sz w:val="24"/>
          <w:szCs w:val="24"/>
        </w:rPr>
        <w:t xml:space="preserve">(Name of Ministry or Department)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rPr>
          <w:rFonts w:ascii="Times New Roman" w:hAnsi="Times New Roman"/>
          <w:sz w:val="24"/>
          <w:szCs w:val="24"/>
        </w:rPr>
      </w:pPr>
      <w:r>
        <w:rPr>
          <w:rFonts w:ascii="Times New Roman" w:hAnsi="Times New Roman"/>
          <w:sz w:val="24"/>
          <w:szCs w:val="24"/>
        </w:rPr>
        <w:t xml:space="preserve">represented by Mr.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Position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rPr>
          <w:rFonts w:ascii="Times New Roman" w:hAnsi="Times New Roman"/>
          <w:sz w:val="24"/>
          <w:szCs w:val="24"/>
        </w:rPr>
      </w:pPr>
      <w:r>
        <w:rPr>
          <w:rFonts w:ascii="Times New Roman" w:hAnsi="Times New Roman"/>
          <w:sz w:val="24"/>
          <w:szCs w:val="24"/>
        </w:rPr>
        <w:t xml:space="preserve">hereinafter referred to as “employer” on the one part, and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rPr>
          <w:rFonts w:ascii="Times New Roman" w:hAnsi="Times New Roman"/>
          <w:sz w:val="24"/>
          <w:szCs w:val="24"/>
          <w:u w:val="single"/>
        </w:rPr>
      </w:pPr>
      <w:r>
        <w:rPr>
          <w:rFonts w:ascii="Times New Roman" w:hAnsi="Times New Roman"/>
          <w:sz w:val="24"/>
          <w:szCs w:val="24"/>
        </w:rPr>
        <w:t xml:space="preserve">nationality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age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years, having domicile at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rPr>
          <w:rFonts w:ascii="Times New Roman" w:hAnsi="Times New Roman"/>
          <w:sz w:val="24"/>
          <w:szCs w:val="24"/>
        </w:rPr>
      </w:pPr>
      <w:r>
        <w:rPr>
          <w:rFonts w:ascii="Times New Roman" w:hAnsi="Times New Roman"/>
          <w:sz w:val="24"/>
          <w:szCs w:val="24"/>
        </w:rPr>
        <w:t>hereinafter referred to as “employee” on the other part.</w:t>
      </w:r>
    </w:p>
    <w:p w:rsidR="009666E8" w:rsidRDefault="009666E8">
      <w:pPr>
        <w:spacing w:before="24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employer hereby agrees to employ the employee to perform the duty </w:t>
      </w:r>
      <w:r>
        <w:rPr>
          <w:rFonts w:ascii="Times New Roman" w:hAnsi="Times New Roman"/>
          <w:sz w:val="24"/>
          <w:szCs w:val="24"/>
        </w:rPr>
        <w:br/>
        <w:t xml:space="preserve">of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rPr>
        <w:t xml:space="preserve">  attached to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u w:val="single"/>
        </w:rPr>
        <w:tab/>
        <w:t xml:space="preserve"> </w:t>
      </w:r>
      <w:r>
        <w:rPr>
          <w:rFonts w:ascii="Times New Roman" w:hAnsi="Times New Roman"/>
          <w:sz w:val="24"/>
          <w:szCs w:val="24"/>
        </w:rPr>
        <w:t xml:space="preserve"> for a period of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years  beginning from</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B.E. </w:t>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rPr>
        <w:t>, being the date of commencement of employment, and the employee hereby agrees to perform the duty under the agreement for such term in accordance with the following conditions:</w:t>
      </w:r>
    </w:p>
    <w:p w:rsidR="009666E8" w:rsidRDefault="009666E8">
      <w:pPr>
        <w:pStyle w:val="Heading2"/>
        <w:spacing w:line="360" w:lineRule="auto"/>
        <w:rPr>
          <w:rFonts w:ascii="Times New Roman" w:hAnsi="Times New Roman"/>
          <w:sz w:val="28"/>
          <w:szCs w:val="28"/>
        </w:rPr>
      </w:pPr>
      <w:r>
        <w:rPr>
          <w:rFonts w:ascii="Times New Roman" w:hAnsi="Times New Roman"/>
          <w:sz w:val="28"/>
          <w:szCs w:val="28"/>
        </w:rPr>
        <w:t>Employment</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Clause 1.</w:t>
      </w:r>
      <w:r>
        <w:rPr>
          <w:rFonts w:ascii="Times New Roman" w:hAnsi="Times New Roman"/>
          <w:sz w:val="24"/>
          <w:szCs w:val="24"/>
        </w:rPr>
        <w:t xml:space="preserve">  The employee agrees to devote full time for the performance of duty under this agreement so as to achieve the best result according to his knowledge and ability and agrees to refrain from accepting any employment or engaging in any occupation throughout the term of this agreement.</w:t>
      </w:r>
    </w:p>
    <w:p w:rsidR="009666E8" w:rsidRDefault="009666E8">
      <w:pPr>
        <w:pStyle w:val="Heading2"/>
        <w:spacing w:before="240" w:line="360" w:lineRule="auto"/>
        <w:rPr>
          <w:rFonts w:ascii="Times New Roman" w:hAnsi="Times New Roman"/>
          <w:sz w:val="28"/>
          <w:szCs w:val="28"/>
        </w:rPr>
      </w:pPr>
      <w:r>
        <w:rPr>
          <w:rFonts w:ascii="Times New Roman" w:hAnsi="Times New Roman"/>
          <w:sz w:val="28"/>
          <w:szCs w:val="28"/>
        </w:rPr>
        <w:t>Remuneration</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Clause 2.</w:t>
      </w:r>
      <w:r>
        <w:rPr>
          <w:rFonts w:ascii="Times New Roman" w:hAnsi="Times New Roman"/>
          <w:sz w:val="24"/>
          <w:szCs w:val="24"/>
        </w:rPr>
        <w:t xml:space="preserve">  The employee shall receive monthly remuneration at the rate </w:t>
      </w:r>
      <w:r>
        <w:rPr>
          <w:rFonts w:ascii="Times New Roman" w:hAnsi="Times New Roman"/>
          <w:sz w:val="24"/>
          <w:szCs w:val="24"/>
        </w:rPr>
        <w:br/>
        <w:t xml:space="preserve">of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as from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B.E.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rPr>
        <w:t>being the date of commencement of employment.</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the case where the employee has to travel from abroad for the employment under this agreement, the employee shall receive remuneration as from the date of departure; provided that it shall not be more than seven days prior to the date of commencement of employment.</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Clause 3.</w:t>
      </w:r>
      <w:r>
        <w:rPr>
          <w:rFonts w:ascii="Times New Roman" w:hAnsi="Times New Roman"/>
          <w:sz w:val="24"/>
          <w:szCs w:val="24"/>
        </w:rPr>
        <w:t xml:space="preserve">  The remuneration under clause 2 shall be paid monthly to the employee on the last working day of the month.</w:t>
      </w:r>
    </w:p>
    <w:p w:rsidR="009666E8" w:rsidRDefault="009666E8">
      <w:pPr>
        <w:pStyle w:val="Heading2"/>
        <w:spacing w:before="240" w:line="360" w:lineRule="auto"/>
        <w:rPr>
          <w:rFonts w:ascii="Times New Roman" w:hAnsi="Times New Roman"/>
          <w:sz w:val="28"/>
          <w:szCs w:val="28"/>
        </w:rPr>
      </w:pPr>
      <w:r>
        <w:rPr>
          <w:rFonts w:ascii="Times New Roman" w:hAnsi="Times New Roman"/>
          <w:sz w:val="28"/>
          <w:szCs w:val="28"/>
        </w:rPr>
        <w:lastRenderedPageBreak/>
        <w:t>Accommodation</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Clause 4.</w:t>
      </w:r>
      <w:r>
        <w:rPr>
          <w:rFonts w:ascii="Times New Roman" w:hAnsi="Times New Roman"/>
          <w:sz w:val="24"/>
          <w:szCs w:val="24"/>
        </w:rPr>
        <w:t xml:space="preserve">  The employee must reside at the official accommodation provided by the employer.</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the case where official accommodation is not available, the employer shall pay accommodation allowance in a lump sum at the rate of eight thousand Baht a month and the employee may not claim any other expenses in connection with the accommodation.</w:t>
      </w:r>
    </w:p>
    <w:p w:rsidR="009666E8" w:rsidRDefault="009666E8">
      <w:pPr>
        <w:pStyle w:val="Heading4"/>
        <w:rPr>
          <w:u w:val="single"/>
        </w:rPr>
      </w:pPr>
      <w:r>
        <w:rPr>
          <w:u w:val="single"/>
          <w:cs/>
        </w:rPr>
        <w:pict>
          <v:line id="_x0000_s1027" style="position:absolute;left:0;text-align:left;z-index:251657216" from="7.2pt,12.45pt" to="396pt,473.25pt" o:allowincell="f" strokeweight="1pt"/>
        </w:pict>
      </w:r>
      <w:r>
        <w:rPr>
          <w:u w:val="single"/>
        </w:rPr>
        <w:t>Reimbursement for Travelling Expenses</w:t>
      </w:r>
    </w:p>
    <w:p w:rsidR="009666E8" w:rsidRDefault="009666E8">
      <w:pPr>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Clause 5.</w:t>
      </w:r>
      <w:r>
        <w:rPr>
          <w:rFonts w:ascii="Times New Roman" w:hAnsi="Times New Roman"/>
          <w:sz w:val="24"/>
          <w:szCs w:val="24"/>
        </w:rPr>
        <w:t xml:space="preserve">  In the case where the term of employment is not less than two years and the employee has to travel from abroad for the specific purpose of employment under the agreement, the fares and freight of belongings from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666E8" w:rsidRDefault="009666E8">
      <w:pPr>
        <w:spacing w:line="360" w:lineRule="auto"/>
        <w:jc w:val="both"/>
        <w:rPr>
          <w:rFonts w:ascii="Times New Roman" w:hAnsi="Times New Roman"/>
          <w:sz w:val="24"/>
          <w:szCs w:val="24"/>
        </w:rPr>
      </w:pPr>
      <w:r>
        <w:rPr>
          <w:rFonts w:ascii="Times New Roman" w:hAnsi="Times New Roman"/>
          <w:sz w:val="24"/>
          <w:szCs w:val="24"/>
        </w:rPr>
        <w:t>to Bangkok Metropolis shall be reimbursed to the  employee as follows:</w:t>
      </w:r>
    </w:p>
    <w:p w:rsidR="009666E8" w:rsidRDefault="009666E8">
      <w:pPr>
        <w:pStyle w:val="BodyText3"/>
        <w:numPr>
          <w:ilvl w:val="0"/>
          <w:numId w:val="6"/>
        </w:numPr>
      </w:pPr>
      <w:r>
        <w:t>air fares of tourist class for direct flight for self and accompanied spouse;</w:t>
      </w:r>
    </w:p>
    <w:p w:rsidR="009666E8" w:rsidRDefault="009666E8">
      <w:pPr>
        <w:numPr>
          <w:ilvl w:val="0"/>
          <w:numId w:val="6"/>
        </w:numPr>
        <w:tabs>
          <w:tab w:val="left" w:pos="1440"/>
        </w:tabs>
        <w:spacing w:line="360" w:lineRule="auto"/>
        <w:jc w:val="both"/>
        <w:rPr>
          <w:rFonts w:ascii="Times New Roman" w:hAnsi="Times New Roman"/>
          <w:sz w:val="24"/>
          <w:szCs w:val="24"/>
        </w:rPr>
      </w:pPr>
      <w:r>
        <w:rPr>
          <w:rFonts w:ascii="Times New Roman" w:hAnsi="Times New Roman"/>
          <w:sz w:val="24"/>
          <w:szCs w:val="24"/>
        </w:rPr>
        <w:t>air fares of tourist class for direct flight for not more than three accompanied children, each of whom is not more than twenty years of age and unmarried;</w:t>
      </w:r>
    </w:p>
    <w:p w:rsidR="009666E8" w:rsidRDefault="009666E8">
      <w:pPr>
        <w:numPr>
          <w:ilvl w:val="0"/>
          <w:numId w:val="6"/>
        </w:numPr>
        <w:tabs>
          <w:tab w:val="clear" w:pos="1896"/>
          <w:tab w:val="left" w:pos="1440"/>
          <w:tab w:val="left" w:pos="1890"/>
        </w:tabs>
        <w:spacing w:line="360" w:lineRule="auto"/>
        <w:jc w:val="both"/>
        <w:rPr>
          <w:rFonts w:ascii="Times New Roman" w:hAnsi="Times New Roman"/>
          <w:sz w:val="24"/>
          <w:szCs w:val="24"/>
        </w:rPr>
      </w:pPr>
      <w:r>
        <w:rPr>
          <w:rFonts w:ascii="Times New Roman" w:hAnsi="Times New Roman"/>
          <w:sz w:val="24"/>
          <w:szCs w:val="24"/>
        </w:rPr>
        <w:t>in the case where the place of employment is in a province, the actual travelling expenses for the said persons in (1) and (2) from Bangkok Metropolis to the place of employment;</w:t>
      </w:r>
    </w:p>
    <w:p w:rsidR="009666E8" w:rsidRDefault="009666E8">
      <w:pPr>
        <w:numPr>
          <w:ilvl w:val="0"/>
          <w:numId w:val="6"/>
        </w:numPr>
        <w:tabs>
          <w:tab w:val="clear" w:pos="1896"/>
          <w:tab w:val="left" w:pos="1440"/>
          <w:tab w:val="left" w:pos="1890"/>
        </w:tabs>
        <w:spacing w:line="360" w:lineRule="auto"/>
        <w:jc w:val="both"/>
        <w:rPr>
          <w:rFonts w:ascii="Times New Roman" w:hAnsi="Times New Roman"/>
          <w:sz w:val="24"/>
          <w:szCs w:val="24"/>
        </w:rPr>
      </w:pPr>
      <w:r>
        <w:rPr>
          <w:rFonts w:ascii="Times New Roman" w:hAnsi="Times New Roman"/>
          <w:sz w:val="24"/>
          <w:szCs w:val="24"/>
        </w:rPr>
        <w:t xml:space="preserve">freight by sea or land for personal belongings of not more than two thousand kilograms in weight or ten cubic metres in volume, whichever is less </w:t>
      </w:r>
    </w:p>
    <w:p w:rsidR="009666E8" w:rsidRDefault="009666E8">
      <w:pPr>
        <w:pStyle w:val="BodyText3"/>
        <w:spacing w:before="120"/>
      </w:pPr>
      <w:r>
        <w:tab/>
        <w:t>If the employee travels or has personal belongings transported in excess of  the above mentioned rate, the employer shall reimburse the employee for the amount not in excess of the rate specified under each of the said sub-clauses.</w:t>
      </w:r>
    </w:p>
    <w:p w:rsidR="009666E8" w:rsidRDefault="009666E8">
      <w:pPr>
        <w:tabs>
          <w:tab w:val="left" w:pos="1440"/>
          <w:tab w:val="left" w:pos="189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6.</w:t>
      </w:r>
      <w:r>
        <w:rPr>
          <w:rFonts w:ascii="Times New Roman" w:hAnsi="Times New Roman"/>
          <w:sz w:val="24"/>
          <w:szCs w:val="24"/>
        </w:rPr>
        <w:t xml:space="preserve">  The employee must repay the reimbursement received under clause 5 to the employer if the employee rescinds the agreement before the completion of twelve months without justification.</w:t>
      </w:r>
    </w:p>
    <w:p w:rsidR="009666E8" w:rsidRDefault="009666E8">
      <w:pPr>
        <w:pStyle w:val="Heading2"/>
        <w:spacing w:line="360" w:lineRule="auto"/>
        <w:rPr>
          <w:rFonts w:ascii="Times New Roman" w:hAnsi="Times New Roman"/>
          <w:sz w:val="28"/>
          <w:szCs w:val="28"/>
        </w:rPr>
      </w:pPr>
      <w:r>
        <w:rPr>
          <w:rFonts w:ascii="Times New Roman" w:hAnsi="Times New Roman"/>
          <w:sz w:val="28"/>
          <w:szCs w:val="28"/>
        </w:rPr>
        <w:t>Leave</w:t>
      </w:r>
    </w:p>
    <w:p w:rsidR="009666E8" w:rsidRDefault="009666E8">
      <w:pPr>
        <w:pStyle w:val="BodyText"/>
        <w:spacing w:before="12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Clause 7.</w:t>
      </w:r>
      <w:r>
        <w:rPr>
          <w:rFonts w:ascii="Times New Roman" w:hAnsi="Times New Roman"/>
          <w:sz w:val="24"/>
          <w:szCs w:val="24"/>
        </w:rPr>
        <w:t xml:space="preserve">  The employee is entitled to ask for leave with full pay as deemed necessary during the period of each year of the term of employment according to the following basis:</w:t>
      </w:r>
    </w:p>
    <w:p w:rsidR="009666E8" w:rsidRDefault="009666E8">
      <w:pPr>
        <w:pStyle w:val="BodyTextIndent"/>
        <w:tabs>
          <w:tab w:val="clear" w:pos="2160"/>
          <w:tab w:val="left" w:pos="1350"/>
        </w:tabs>
        <w:spacing w:before="120" w:line="360" w:lineRule="auto"/>
        <w:ind w:left="1800" w:hanging="1800"/>
        <w:jc w:val="both"/>
        <w:rPr>
          <w:rFonts w:ascii="Times New Roman" w:hAnsi="Times New Roman"/>
          <w:sz w:val="24"/>
          <w:szCs w:val="24"/>
        </w:rPr>
      </w:pPr>
      <w:r>
        <w:rPr>
          <w:rFonts w:ascii="Times New Roman" w:hAnsi="Times New Roman"/>
          <w:sz w:val="24"/>
          <w:szCs w:val="24"/>
        </w:rPr>
        <w:lastRenderedPageBreak/>
        <w:tab/>
        <w:t>(1)  Business leave or holiday not more than ten working days but not during the first six months of the term of employment.</w:t>
      </w:r>
    </w:p>
    <w:p w:rsidR="009666E8" w:rsidRDefault="009666E8">
      <w:pPr>
        <w:tabs>
          <w:tab w:val="left" w:pos="1350"/>
        </w:tabs>
        <w:spacing w:before="120" w:line="360" w:lineRule="auto"/>
        <w:jc w:val="both"/>
        <w:rPr>
          <w:rFonts w:ascii="Times New Roman" w:hAnsi="Times New Roman"/>
          <w:sz w:val="24"/>
          <w:szCs w:val="24"/>
        </w:rPr>
      </w:pPr>
      <w:r>
        <w:rPr>
          <w:rFonts w:ascii="Times New Roman" w:hAnsi="Times New Roman"/>
          <w:sz w:val="24"/>
          <w:szCs w:val="24"/>
        </w:rPr>
        <w:tab/>
        <w:t>Unused or left over business leave or holiday may be accumulated to not more than twenty-two working days.  Whenever the employee wishes to ask for accumulated leave, the employer shall be notified of it at least fifteen days in advance.</w:t>
      </w:r>
    </w:p>
    <w:p w:rsidR="009666E8" w:rsidRDefault="009666E8">
      <w:pPr>
        <w:tabs>
          <w:tab w:val="left" w:pos="1350"/>
        </w:tabs>
        <w:spacing w:before="120" w:line="360" w:lineRule="auto"/>
        <w:ind w:left="1800" w:hanging="1800"/>
        <w:jc w:val="both"/>
        <w:rPr>
          <w:rFonts w:ascii="Times New Roman" w:hAnsi="Times New Roman"/>
          <w:sz w:val="24"/>
          <w:szCs w:val="24"/>
        </w:rPr>
      </w:pPr>
      <w:r>
        <w:rPr>
          <w:rFonts w:ascii="Times New Roman" w:hAnsi="Times New Roman"/>
          <w:sz w:val="24"/>
          <w:szCs w:val="24"/>
        </w:rPr>
        <w:tab/>
        <w:t>(2)  Sick leave not more than fifteen working days.  In the case where a sick leave is more than five consecutive working days, it must be accompanied with a certificate of an officially accepted physician.</w:t>
      </w:r>
    </w:p>
    <w:p w:rsidR="009666E8" w:rsidRDefault="009666E8">
      <w:pPr>
        <w:tabs>
          <w:tab w:val="left" w:pos="1350"/>
        </w:tabs>
        <w:spacing w:before="120" w:line="360" w:lineRule="auto"/>
        <w:jc w:val="both"/>
        <w:rPr>
          <w:rFonts w:ascii="Times New Roman" w:hAnsi="Times New Roman"/>
          <w:sz w:val="24"/>
          <w:szCs w:val="24"/>
        </w:rPr>
      </w:pPr>
      <w:r>
        <w:rPr>
          <w:rFonts w:ascii="Times New Roman" w:hAnsi="Times New Roman"/>
          <w:sz w:val="24"/>
          <w:szCs w:val="24"/>
        </w:rPr>
        <w:tab/>
        <w:t>If the employee has taken sick leave in excess of fifteen working days in any given year, the period allowed for leave under (1) may be used to compensate the period of sick leave in excess thereof.</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8.</w:t>
      </w:r>
      <w:r>
        <w:rPr>
          <w:rFonts w:ascii="Times New Roman" w:hAnsi="Times New Roman"/>
          <w:sz w:val="24"/>
          <w:szCs w:val="24"/>
        </w:rPr>
        <w:t xml:space="preserve">  The employee is not entitled to receive remuneration for the number of working days of leave over those allowed for.  The deduction of remuneration shall be one-twenty-second of the monthly remuneration for one working day.</w:t>
      </w:r>
    </w:p>
    <w:p w:rsidR="009666E8" w:rsidRDefault="009666E8">
      <w:pPr>
        <w:pStyle w:val="Heading2"/>
        <w:tabs>
          <w:tab w:val="left" w:pos="1440"/>
          <w:tab w:val="left" w:pos="2160"/>
        </w:tabs>
        <w:spacing w:before="240" w:line="360" w:lineRule="auto"/>
        <w:rPr>
          <w:rFonts w:ascii="Times New Roman" w:hAnsi="Times New Roman"/>
          <w:sz w:val="28"/>
          <w:szCs w:val="28"/>
        </w:rPr>
      </w:pPr>
      <w:r>
        <w:rPr>
          <w:rFonts w:ascii="Times New Roman" w:hAnsi="Times New Roman"/>
          <w:sz w:val="28"/>
          <w:szCs w:val="28"/>
        </w:rPr>
        <w:t>Termination of Agreement</w:t>
      </w:r>
    </w:p>
    <w:p w:rsidR="009666E8" w:rsidRDefault="009666E8">
      <w:pPr>
        <w:tabs>
          <w:tab w:val="left" w:pos="1440"/>
          <w:tab w:val="left" w:pos="2160"/>
        </w:tabs>
        <w:spacing w:before="120" w:line="360" w:lineRule="auto"/>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9.</w:t>
      </w:r>
      <w:r>
        <w:rPr>
          <w:rFonts w:ascii="Times New Roman" w:hAnsi="Times New Roman"/>
          <w:sz w:val="24"/>
          <w:szCs w:val="24"/>
        </w:rPr>
        <w:t xml:space="preserve">  This agreement is terminated on:</w:t>
      </w:r>
    </w:p>
    <w:p w:rsidR="009666E8" w:rsidRDefault="009666E8">
      <w:pPr>
        <w:numPr>
          <w:ilvl w:val="0"/>
          <w:numId w:val="3"/>
        </w:numPr>
        <w:tabs>
          <w:tab w:val="clear" w:pos="2544"/>
          <w:tab w:val="left" w:pos="1440"/>
          <w:tab w:val="left" w:pos="1890"/>
        </w:tabs>
        <w:spacing w:before="120" w:line="360" w:lineRule="auto"/>
        <w:ind w:left="1886" w:hanging="446"/>
        <w:rPr>
          <w:rFonts w:ascii="Times New Roman" w:hAnsi="Times New Roman"/>
          <w:sz w:val="24"/>
          <w:szCs w:val="24"/>
        </w:rPr>
      </w:pPr>
      <w:r>
        <w:rPr>
          <w:rFonts w:ascii="Times New Roman" w:hAnsi="Times New Roman"/>
          <w:sz w:val="24"/>
          <w:szCs w:val="24"/>
        </w:rPr>
        <w:t>Completion of term of employment;</w:t>
      </w:r>
    </w:p>
    <w:p w:rsidR="009666E8" w:rsidRDefault="009666E8">
      <w:pPr>
        <w:numPr>
          <w:ilvl w:val="0"/>
          <w:numId w:val="3"/>
        </w:numPr>
        <w:tabs>
          <w:tab w:val="clear" w:pos="2544"/>
          <w:tab w:val="left" w:pos="1440"/>
          <w:tab w:val="left" w:pos="1890"/>
        </w:tabs>
        <w:spacing w:line="360" w:lineRule="auto"/>
        <w:ind w:left="1890" w:hanging="450"/>
        <w:rPr>
          <w:rFonts w:ascii="Times New Roman" w:hAnsi="Times New Roman"/>
          <w:sz w:val="24"/>
          <w:szCs w:val="24"/>
        </w:rPr>
      </w:pPr>
      <w:r>
        <w:rPr>
          <w:rFonts w:ascii="Times New Roman" w:hAnsi="Times New Roman"/>
          <w:sz w:val="24"/>
          <w:szCs w:val="24"/>
        </w:rPr>
        <w:t>death of employee;</w:t>
      </w:r>
    </w:p>
    <w:p w:rsidR="009666E8" w:rsidRDefault="009666E8">
      <w:pPr>
        <w:numPr>
          <w:ilvl w:val="0"/>
          <w:numId w:val="3"/>
        </w:numPr>
        <w:tabs>
          <w:tab w:val="clear" w:pos="2544"/>
          <w:tab w:val="left" w:pos="1440"/>
          <w:tab w:val="left" w:pos="1890"/>
        </w:tabs>
        <w:spacing w:line="360" w:lineRule="auto"/>
        <w:ind w:left="1890" w:hanging="450"/>
        <w:jc w:val="both"/>
        <w:rPr>
          <w:rFonts w:ascii="Times New Roman" w:hAnsi="Times New Roman"/>
          <w:sz w:val="24"/>
          <w:szCs w:val="24"/>
        </w:rPr>
      </w:pPr>
      <w:r>
        <w:rPr>
          <w:rFonts w:ascii="Times New Roman" w:hAnsi="Times New Roman"/>
          <w:sz w:val="24"/>
          <w:szCs w:val="24"/>
        </w:rPr>
        <w:t>rescission of the agreement by either party serving a notice to the other party at least three months in advance;</w:t>
      </w:r>
    </w:p>
    <w:p w:rsidR="009666E8" w:rsidRDefault="009666E8">
      <w:pPr>
        <w:numPr>
          <w:ilvl w:val="0"/>
          <w:numId w:val="3"/>
        </w:numPr>
        <w:tabs>
          <w:tab w:val="clear" w:pos="2544"/>
          <w:tab w:val="left" w:pos="1440"/>
          <w:tab w:val="left" w:pos="1890"/>
        </w:tabs>
        <w:spacing w:line="360" w:lineRule="auto"/>
        <w:ind w:left="1890" w:hanging="450"/>
        <w:jc w:val="both"/>
        <w:rPr>
          <w:rFonts w:ascii="Times New Roman" w:hAnsi="Times New Roman"/>
          <w:sz w:val="24"/>
          <w:szCs w:val="24"/>
        </w:rPr>
      </w:pPr>
      <w:r>
        <w:rPr>
          <w:rFonts w:ascii="Times New Roman" w:hAnsi="Times New Roman"/>
          <w:sz w:val="24"/>
          <w:szCs w:val="24"/>
        </w:rPr>
        <w:t>rescission of the agreement by the employer in the case where an officially accepted physician has examined the employee and concludes that the employee should not be employed further on account of his health;</w:t>
      </w:r>
    </w:p>
    <w:p w:rsidR="009666E8" w:rsidRDefault="009666E8">
      <w:pPr>
        <w:numPr>
          <w:ilvl w:val="0"/>
          <w:numId w:val="3"/>
        </w:numPr>
        <w:tabs>
          <w:tab w:val="clear" w:pos="2544"/>
          <w:tab w:val="left" w:pos="1440"/>
          <w:tab w:val="left" w:pos="1890"/>
        </w:tabs>
        <w:spacing w:line="360" w:lineRule="auto"/>
        <w:ind w:left="1890" w:hanging="450"/>
        <w:jc w:val="both"/>
        <w:rPr>
          <w:rFonts w:ascii="Times New Roman" w:hAnsi="Times New Roman"/>
          <w:sz w:val="24"/>
          <w:szCs w:val="24"/>
        </w:rPr>
      </w:pPr>
      <w:r>
        <w:rPr>
          <w:rFonts w:ascii="Times New Roman" w:hAnsi="Times New Roman"/>
          <w:sz w:val="24"/>
          <w:szCs w:val="24"/>
        </w:rPr>
        <w:t>rescission of the agreement by the employer on account of the employee’s serious misbehaviour or desertion of duty without justification.</w:t>
      </w:r>
    </w:p>
    <w:p w:rsidR="009666E8" w:rsidRDefault="009666E8">
      <w:pPr>
        <w:tabs>
          <w:tab w:val="left" w:pos="1440"/>
          <w:tab w:val="left" w:pos="2160"/>
        </w:tabs>
        <w:spacing w:before="120" w:line="360" w:lineRule="auto"/>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10.</w:t>
      </w:r>
      <w:r>
        <w:rPr>
          <w:rFonts w:ascii="Times New Roman" w:hAnsi="Times New Roman"/>
          <w:sz w:val="24"/>
          <w:szCs w:val="24"/>
        </w:rPr>
        <w:t xml:space="preserve">  when this agreement is terminated:</w:t>
      </w:r>
    </w:p>
    <w:p w:rsidR="009666E8" w:rsidRDefault="009666E8">
      <w:pPr>
        <w:numPr>
          <w:ilvl w:val="0"/>
          <w:numId w:val="4"/>
        </w:numPr>
        <w:tabs>
          <w:tab w:val="clear" w:pos="2544"/>
          <w:tab w:val="left" w:pos="1440"/>
          <w:tab w:val="left" w:pos="1890"/>
        </w:tabs>
        <w:spacing w:before="120" w:line="360" w:lineRule="auto"/>
        <w:ind w:left="1886" w:hanging="446"/>
        <w:rPr>
          <w:rFonts w:ascii="Times New Roman" w:hAnsi="Times New Roman"/>
          <w:sz w:val="24"/>
          <w:szCs w:val="24"/>
        </w:rPr>
      </w:pPr>
      <w:r>
        <w:rPr>
          <w:rFonts w:ascii="Times New Roman" w:hAnsi="Times New Roman"/>
          <w:sz w:val="24"/>
          <w:szCs w:val="24"/>
        </w:rPr>
        <w:t>under clause 9 (2) , (3) , (4)  and  (5) ,  the employer shall pay the remuneration up to the date of termination;</w:t>
      </w:r>
    </w:p>
    <w:p w:rsidR="009666E8" w:rsidRDefault="009666E8">
      <w:pPr>
        <w:numPr>
          <w:ilvl w:val="0"/>
          <w:numId w:val="4"/>
        </w:numPr>
        <w:tabs>
          <w:tab w:val="clear" w:pos="2544"/>
          <w:tab w:val="left" w:pos="1440"/>
          <w:tab w:val="left" w:pos="1890"/>
        </w:tabs>
        <w:spacing w:line="360" w:lineRule="auto"/>
        <w:ind w:left="1890" w:hanging="450"/>
        <w:jc w:val="both"/>
        <w:rPr>
          <w:rFonts w:ascii="Times New Roman" w:hAnsi="Times New Roman"/>
          <w:sz w:val="24"/>
          <w:szCs w:val="24"/>
        </w:rPr>
      </w:pPr>
      <w:r>
        <w:rPr>
          <w:rFonts w:ascii="Times New Roman" w:hAnsi="Times New Roman"/>
          <w:sz w:val="24"/>
          <w:szCs w:val="24"/>
        </w:rPr>
        <w:t xml:space="preserve">under clause 9 (2) , (3) , (4), the employer shall pay accommodation allowance for the whole month of termination.  As for the case under </w:t>
      </w:r>
      <w:r>
        <w:rPr>
          <w:rFonts w:ascii="Times New Roman" w:hAnsi="Times New Roman"/>
          <w:sz w:val="24"/>
          <w:szCs w:val="24"/>
        </w:rPr>
        <w:lastRenderedPageBreak/>
        <w:t xml:space="preserve">clause 7. (5), the employer shall pay accommodation allowance in proportion to that the employee should receive up to the date of termination. </w:t>
      </w:r>
    </w:p>
    <w:p w:rsidR="009666E8" w:rsidRDefault="009666E8">
      <w:pPr>
        <w:pStyle w:val="Heading3"/>
        <w:spacing w:before="240" w:line="360" w:lineRule="auto"/>
        <w:rPr>
          <w:rFonts w:ascii="Times New Roman" w:hAnsi="Times New Roman"/>
          <w:sz w:val="28"/>
          <w:szCs w:val="28"/>
          <w:u w:val="single"/>
        </w:rPr>
      </w:pPr>
      <w:r>
        <w:rPr>
          <w:rFonts w:ascii="Times New Roman" w:hAnsi="Times New Roman"/>
          <w:sz w:val="28"/>
          <w:szCs w:val="28"/>
          <w:u w:val="single"/>
        </w:rPr>
        <w:t>Calculation of Length of Service for Ordinary Gratuity</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11.</w:t>
      </w:r>
      <w:r>
        <w:rPr>
          <w:rFonts w:ascii="Times New Roman" w:hAnsi="Times New Roman"/>
          <w:sz w:val="24"/>
          <w:szCs w:val="24"/>
        </w:rPr>
        <w:t xml:space="preserve">  The counting of length of service for the calculation of ordinary gratuity shall be made on the basis of the number of months and a fraction of one month which is fifteen days or over shall be counted as one month but that which is less than fifteen days shall be disregarded.  If there are many sections of the number of days, they shall be added together and thirty days shall be counted as one month.</w:t>
      </w:r>
    </w:p>
    <w:p w:rsidR="009666E8" w:rsidRDefault="009666E8">
      <w:pPr>
        <w:pStyle w:val="BodyText2"/>
        <w:spacing w:before="120" w:line="360" w:lineRule="auto"/>
        <w:rPr>
          <w:rFonts w:ascii="Times New Roman" w:hAnsi="Times New Roman"/>
          <w:sz w:val="24"/>
          <w:szCs w:val="24"/>
        </w:rPr>
      </w:pPr>
      <w:r>
        <w:rPr>
          <w:rFonts w:ascii="Times New Roman" w:hAnsi="Times New Roman"/>
          <w:sz w:val="24"/>
          <w:szCs w:val="24"/>
        </w:rPr>
        <w:tab/>
        <w:t>The days for which remuneration has been deducted shall not be counted.</w:t>
      </w:r>
    </w:p>
    <w:p w:rsidR="009666E8" w:rsidRDefault="009666E8">
      <w:pPr>
        <w:pStyle w:val="Heading2"/>
        <w:tabs>
          <w:tab w:val="left" w:pos="1440"/>
          <w:tab w:val="left" w:pos="2160"/>
        </w:tabs>
        <w:spacing w:before="240" w:line="360" w:lineRule="auto"/>
        <w:rPr>
          <w:rFonts w:ascii="Times New Roman" w:hAnsi="Times New Roman"/>
          <w:sz w:val="28"/>
          <w:szCs w:val="28"/>
        </w:rPr>
      </w:pPr>
      <w:r>
        <w:rPr>
          <w:rFonts w:ascii="Times New Roman" w:hAnsi="Times New Roman"/>
          <w:sz w:val="28"/>
          <w:szCs w:val="28"/>
        </w:rPr>
        <w:t xml:space="preserve">Ordinary and Special Gratuities and Indemnity </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12.</w:t>
      </w:r>
      <w:r>
        <w:rPr>
          <w:rFonts w:ascii="Times New Roman" w:hAnsi="Times New Roman"/>
          <w:sz w:val="24"/>
          <w:szCs w:val="24"/>
        </w:rPr>
        <w:t xml:space="preserve">  When the agreement is terminated and the employee’s length of service for the calculation of ordinary gratuity is not less than twelve months, the employee or his heirs, as the case may be, shall receive ordinary gratuity according to the following basis:</w:t>
      </w:r>
    </w:p>
    <w:p w:rsidR="009666E8" w:rsidRDefault="009666E8">
      <w:pPr>
        <w:tabs>
          <w:tab w:val="left" w:pos="1440"/>
          <w:tab w:val="left" w:pos="2160"/>
        </w:tabs>
        <w:spacing w:line="360" w:lineRule="auto"/>
        <w:jc w:val="both"/>
        <w:rPr>
          <w:rFonts w:ascii="Times New Roman" w:hAnsi="Times New Roman"/>
          <w:sz w:val="24"/>
          <w:szCs w:val="24"/>
        </w:rPr>
      </w:pPr>
      <w:r>
        <w:rPr>
          <w:rFonts w:ascii="Times New Roman" w:hAnsi="Times New Roman"/>
          <w:sz w:val="24"/>
          <w:szCs w:val="24"/>
        </w:rPr>
        <w:tab/>
        <w:t>The remuneration for the last month to be multiplied by the number of months of service and divided by twelve; a fraction of Baht which is fifty Stang or over shall be counted as on Baht and that which is less than fifty Stang shall be disregarded.</w:t>
      </w:r>
    </w:p>
    <w:p w:rsidR="009666E8" w:rsidRDefault="009666E8">
      <w:pPr>
        <w:tabs>
          <w:tab w:val="left" w:pos="1440"/>
          <w:tab w:val="left" w:pos="2160"/>
        </w:tabs>
        <w:spacing w:before="120" w:line="360" w:lineRule="auto"/>
        <w:rPr>
          <w:rFonts w:ascii="Times New Roman" w:hAnsi="Times New Roman"/>
          <w:sz w:val="24"/>
          <w:szCs w:val="24"/>
        </w:rPr>
      </w:pPr>
      <w:r>
        <w:rPr>
          <w:rFonts w:ascii="Times New Roman" w:hAnsi="Times New Roman"/>
          <w:sz w:val="24"/>
          <w:szCs w:val="24"/>
        </w:rPr>
        <w:tab/>
        <w:t>In the case where the agreement is terminated under clause 9 (5), the employee is not entitled to receive ordinary gratuity.</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13.</w:t>
      </w:r>
      <w:r>
        <w:rPr>
          <w:rFonts w:ascii="Times New Roman" w:hAnsi="Times New Roman"/>
          <w:sz w:val="24"/>
          <w:szCs w:val="24"/>
        </w:rPr>
        <w:t xml:space="preserve">  In the case where the employee suffers injuries through violence or loses any organ on account of or in the course of performing his duty and is still able to resume the employment under the agreement, the employer shall pay indemnity in accordance with the regulation of the Ministry of Finance on indemnity for officials and employees.   </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14.</w:t>
      </w:r>
      <w:r>
        <w:rPr>
          <w:rFonts w:ascii="Times New Roman" w:hAnsi="Times New Roman"/>
          <w:sz w:val="24"/>
          <w:szCs w:val="24"/>
        </w:rPr>
        <w:t xml:space="preserve">  In the case where the employee is dead through violence or becomes disabled or incapacitated on account of or in the course of performing his duty and an officially accepted physician has examined the employee and concludes that the employee is no longer able to perform his duty and where the violence, injury, incapacity or death has not been caused by his gross negligence or fault, the employee shall receive special gratuity as follows:</w:t>
      </w:r>
    </w:p>
    <w:p w:rsidR="009666E8" w:rsidRDefault="009666E8">
      <w:pPr>
        <w:numPr>
          <w:ilvl w:val="0"/>
          <w:numId w:val="5"/>
        </w:numPr>
        <w:tabs>
          <w:tab w:val="clear" w:pos="2544"/>
          <w:tab w:val="left" w:pos="1440"/>
          <w:tab w:val="left" w:pos="1890"/>
        </w:tabs>
        <w:spacing w:before="120" w:line="360" w:lineRule="auto"/>
        <w:ind w:left="1886" w:hanging="446"/>
        <w:jc w:val="both"/>
        <w:rPr>
          <w:rFonts w:ascii="Times New Roman" w:hAnsi="Times New Roman"/>
          <w:sz w:val="24"/>
          <w:szCs w:val="24"/>
        </w:rPr>
      </w:pPr>
      <w:r>
        <w:rPr>
          <w:rFonts w:ascii="Times New Roman" w:hAnsi="Times New Roman"/>
          <w:sz w:val="24"/>
          <w:szCs w:val="24"/>
        </w:rPr>
        <w:lastRenderedPageBreak/>
        <w:t>in case of being disabled or incapacitated, the employee shall receive special gratuity of such amount as the employer deems appropriate by taking into account the circumstances and the state of being disabled or incapacitated, which shall be six to twenty-four times the monthly remuneration;</w:t>
      </w:r>
    </w:p>
    <w:p w:rsidR="009666E8" w:rsidRDefault="009666E8">
      <w:pPr>
        <w:numPr>
          <w:ilvl w:val="0"/>
          <w:numId w:val="5"/>
        </w:numPr>
        <w:tabs>
          <w:tab w:val="clear" w:pos="2544"/>
          <w:tab w:val="left" w:pos="1440"/>
          <w:tab w:val="left" w:pos="1890"/>
        </w:tabs>
        <w:spacing w:before="120" w:line="360" w:lineRule="auto"/>
        <w:ind w:left="1886" w:hanging="446"/>
        <w:jc w:val="both"/>
        <w:rPr>
          <w:rFonts w:ascii="Times New Roman" w:hAnsi="Times New Roman"/>
          <w:sz w:val="24"/>
          <w:szCs w:val="24"/>
        </w:rPr>
      </w:pPr>
      <w:r>
        <w:rPr>
          <w:rFonts w:ascii="Times New Roman" w:hAnsi="Times New Roman"/>
          <w:sz w:val="24"/>
          <w:szCs w:val="24"/>
        </w:rPr>
        <w:t>In case of death, special gratuity of thirty times the monthly remuneration shall be paid to the heirs.</w:t>
      </w:r>
    </w:p>
    <w:p w:rsidR="009666E8" w:rsidRDefault="009666E8">
      <w:pPr>
        <w:pStyle w:val="Heading5"/>
        <w:rPr>
          <w:sz w:val="28"/>
          <w:szCs w:val="28"/>
          <w:u w:val="single"/>
        </w:rPr>
      </w:pPr>
      <w:r>
        <w:rPr>
          <w:sz w:val="28"/>
          <w:szCs w:val="28"/>
          <w:u w:val="single"/>
          <w:cs/>
        </w:rPr>
        <w:pict>
          <v:line id="_x0000_s1029" style="position:absolute;left:0;text-align:left;z-index:251658240" from="172.8pt,7.5pt" to="417.6pt,533.1pt" o:allowincell="f"/>
        </w:pict>
      </w:r>
      <w:r>
        <w:rPr>
          <w:sz w:val="28"/>
          <w:szCs w:val="28"/>
          <w:u w:val="single"/>
        </w:rPr>
        <w:t>Return Journey</w:t>
      </w:r>
    </w:p>
    <w:p w:rsidR="009666E8" w:rsidRDefault="009666E8">
      <w:pPr>
        <w:tabs>
          <w:tab w:val="left" w:pos="1440"/>
          <w:tab w:val="left" w:pos="189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15.</w:t>
      </w:r>
      <w:r>
        <w:rPr>
          <w:rFonts w:ascii="Times New Roman" w:hAnsi="Times New Roman"/>
          <w:sz w:val="24"/>
          <w:szCs w:val="24"/>
        </w:rPr>
        <w:t xml:space="preserve">  When the agreement is terminated on whatever case specified in clause 9 (1), (2), (4), or the employer rescinds the agreement under clause 9 (3), the employee or accompanied persons who have not been requested to repay under  clause 6 and wish to return to their original place as specified in clause 5 within thirty days from the date of termination of the agreement shall receive travelling expenses and freight for personal belongings as follows:</w:t>
      </w:r>
    </w:p>
    <w:p w:rsidR="009666E8" w:rsidRDefault="009666E8">
      <w:pPr>
        <w:numPr>
          <w:ilvl w:val="0"/>
          <w:numId w:val="7"/>
        </w:numPr>
        <w:tabs>
          <w:tab w:val="left" w:pos="1440"/>
        </w:tabs>
        <w:spacing w:before="120" w:line="360" w:lineRule="auto"/>
        <w:jc w:val="both"/>
        <w:rPr>
          <w:rFonts w:ascii="Times New Roman" w:hAnsi="Times New Roman"/>
          <w:sz w:val="24"/>
          <w:szCs w:val="24"/>
        </w:rPr>
      </w:pPr>
      <w:r>
        <w:rPr>
          <w:rFonts w:ascii="Times New Roman" w:hAnsi="Times New Roman"/>
          <w:sz w:val="24"/>
          <w:szCs w:val="24"/>
        </w:rPr>
        <w:t>air fares of tourist class for direct flight for self and spouse;</w:t>
      </w:r>
    </w:p>
    <w:p w:rsidR="009666E8" w:rsidRDefault="009666E8">
      <w:pPr>
        <w:numPr>
          <w:ilvl w:val="0"/>
          <w:numId w:val="7"/>
        </w:numPr>
        <w:tabs>
          <w:tab w:val="left" w:pos="1440"/>
        </w:tabs>
        <w:spacing w:before="120" w:line="360" w:lineRule="auto"/>
        <w:jc w:val="both"/>
        <w:rPr>
          <w:rFonts w:ascii="Times New Roman" w:hAnsi="Times New Roman"/>
          <w:sz w:val="24"/>
          <w:szCs w:val="24"/>
        </w:rPr>
      </w:pPr>
      <w:r>
        <w:rPr>
          <w:rFonts w:ascii="Times New Roman" w:hAnsi="Times New Roman"/>
          <w:sz w:val="24"/>
          <w:szCs w:val="24"/>
        </w:rPr>
        <w:t>air fares of tourist class for direct flight for not more than three accompanied children who are unmarried and for children  born in Thailand;</w:t>
      </w:r>
    </w:p>
    <w:p w:rsidR="009666E8" w:rsidRDefault="009666E8">
      <w:pPr>
        <w:numPr>
          <w:ilvl w:val="0"/>
          <w:numId w:val="7"/>
        </w:numPr>
        <w:tabs>
          <w:tab w:val="left" w:pos="1440"/>
        </w:tabs>
        <w:spacing w:before="120" w:line="360" w:lineRule="auto"/>
        <w:jc w:val="both"/>
        <w:rPr>
          <w:rFonts w:ascii="Times New Roman" w:hAnsi="Times New Roman"/>
          <w:sz w:val="24"/>
          <w:szCs w:val="24"/>
        </w:rPr>
      </w:pPr>
      <w:r>
        <w:rPr>
          <w:rFonts w:ascii="Times New Roman" w:hAnsi="Times New Roman"/>
          <w:sz w:val="24"/>
          <w:szCs w:val="24"/>
        </w:rPr>
        <w:t>Freight by sea and or land for personal belongings of not more than two thousand kilograms in weight or ten cubic metres in volume, whichever is less.</w:t>
      </w:r>
    </w:p>
    <w:p w:rsidR="009666E8" w:rsidRDefault="009666E8">
      <w:pPr>
        <w:tabs>
          <w:tab w:val="left" w:pos="144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16.</w:t>
      </w:r>
      <w:r>
        <w:rPr>
          <w:rFonts w:ascii="Times New Roman" w:hAnsi="Times New Roman"/>
          <w:sz w:val="24"/>
          <w:szCs w:val="24"/>
        </w:rPr>
        <w:t xml:space="preserve">  In the case where the agreement is terminated on account of rescission by the employee under clause 9 (3),</w:t>
      </w:r>
    </w:p>
    <w:p w:rsidR="009666E8" w:rsidRDefault="009666E8">
      <w:pPr>
        <w:pStyle w:val="BodyText3"/>
        <w:numPr>
          <w:ilvl w:val="0"/>
          <w:numId w:val="8"/>
        </w:numPr>
        <w:spacing w:before="120"/>
      </w:pPr>
      <w:r>
        <w:t>if the total length of service is less than one-half of the term of employment, the employee is not entitled to receive travelling expenses and freight for personal belongings under clause 15.</w:t>
      </w:r>
    </w:p>
    <w:p w:rsidR="009666E8" w:rsidRDefault="009666E8">
      <w:pPr>
        <w:numPr>
          <w:ilvl w:val="0"/>
          <w:numId w:val="8"/>
        </w:numPr>
        <w:tabs>
          <w:tab w:val="clear" w:pos="1896"/>
          <w:tab w:val="left" w:pos="1440"/>
          <w:tab w:val="left" w:pos="1890"/>
        </w:tabs>
        <w:spacing w:before="120" w:line="360" w:lineRule="auto"/>
        <w:jc w:val="both"/>
        <w:rPr>
          <w:rFonts w:ascii="Times New Roman" w:hAnsi="Times New Roman"/>
          <w:sz w:val="24"/>
          <w:szCs w:val="24"/>
        </w:rPr>
      </w:pPr>
      <w:r>
        <w:rPr>
          <w:rFonts w:ascii="Times New Roman" w:hAnsi="Times New Roman"/>
          <w:sz w:val="24"/>
          <w:szCs w:val="24"/>
        </w:rPr>
        <w:t>if the total length of service is more than one-half but less than three-fourths of the term of employment, the employee shall receive travelling expenses and freight for personal belongings for self, spouses and children at the rate of fifty per-cent of the total amount of money calculated according to clause 5.</w:t>
      </w:r>
    </w:p>
    <w:p w:rsidR="009666E8" w:rsidRDefault="009666E8">
      <w:pPr>
        <w:numPr>
          <w:ilvl w:val="0"/>
          <w:numId w:val="8"/>
        </w:numPr>
        <w:tabs>
          <w:tab w:val="clear" w:pos="1896"/>
          <w:tab w:val="left" w:pos="1440"/>
          <w:tab w:val="left" w:pos="1890"/>
        </w:tabs>
        <w:spacing w:before="120" w:line="360" w:lineRule="auto"/>
        <w:jc w:val="both"/>
        <w:rPr>
          <w:rFonts w:ascii="Times New Roman" w:hAnsi="Times New Roman"/>
          <w:sz w:val="24"/>
          <w:szCs w:val="24"/>
        </w:rPr>
      </w:pPr>
      <w:r>
        <w:rPr>
          <w:rFonts w:ascii="Times New Roman" w:hAnsi="Times New Roman"/>
          <w:sz w:val="24"/>
          <w:szCs w:val="24"/>
        </w:rPr>
        <w:lastRenderedPageBreak/>
        <w:pict>
          <v:line id="_x0000_s1033" style="position:absolute;left:0;text-align:left;z-index:251659264" from="86.4pt,0" to="410.4pt,86.4pt" o:allowincell="f"/>
        </w:pict>
      </w:r>
      <w:r>
        <w:rPr>
          <w:rFonts w:ascii="Times New Roman" w:hAnsi="Times New Roman"/>
          <w:sz w:val="24"/>
          <w:szCs w:val="24"/>
        </w:rPr>
        <w:t>if the total length of service is three-fourths of the term of employment or upwards, the employee shall receive travelling expenses and freight for personal belongings for self, spouse and children at the rate of seventy five per-cent  of the total amount of money calculated according to clause 5.</w:t>
      </w:r>
    </w:p>
    <w:p w:rsidR="009666E8" w:rsidRDefault="009666E8">
      <w:pPr>
        <w:pStyle w:val="Heading2"/>
        <w:tabs>
          <w:tab w:val="left" w:pos="1440"/>
          <w:tab w:val="left" w:pos="2160"/>
        </w:tabs>
        <w:spacing w:before="240" w:line="360" w:lineRule="auto"/>
        <w:rPr>
          <w:rFonts w:ascii="Times New Roman" w:hAnsi="Times New Roman"/>
          <w:sz w:val="28"/>
          <w:szCs w:val="28"/>
        </w:rPr>
      </w:pPr>
      <w:r>
        <w:rPr>
          <w:rFonts w:ascii="Times New Roman" w:hAnsi="Times New Roman"/>
          <w:sz w:val="28"/>
          <w:szCs w:val="28"/>
        </w:rPr>
        <w:t>Settlement of Dispute</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17.</w:t>
      </w:r>
      <w:r>
        <w:rPr>
          <w:rFonts w:ascii="Times New Roman" w:hAnsi="Times New Roman"/>
          <w:sz w:val="24"/>
          <w:szCs w:val="24"/>
        </w:rPr>
        <w:t xml:space="preserve">  In the case where there is a question arising from the performance under this agreement, the employee agrees to abide by the decision of the Ministry of Finance.</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Clause 18.</w:t>
      </w:r>
      <w:r>
        <w:rPr>
          <w:rFonts w:ascii="Times New Roman" w:hAnsi="Times New Roman"/>
          <w:sz w:val="24"/>
          <w:szCs w:val="24"/>
        </w:rPr>
        <w:t xml:space="preserve">  This agreement is subject to Thai laws and any dispute arising from this agreement shall be submitted for adjudication at the Civil Court, Bangkok Metropolis.</w:t>
      </w:r>
    </w:p>
    <w:p w:rsidR="009666E8" w:rsidRDefault="009666E8">
      <w:pPr>
        <w:tabs>
          <w:tab w:val="left" w:pos="1440"/>
          <w:tab w:val="left" w:pos="2160"/>
        </w:tabs>
        <w:spacing w:before="120" w:line="360" w:lineRule="auto"/>
        <w:jc w:val="both"/>
        <w:rPr>
          <w:rFonts w:ascii="Times New Roman" w:hAnsi="Times New Roman"/>
          <w:sz w:val="24"/>
          <w:szCs w:val="24"/>
        </w:rPr>
      </w:pPr>
      <w:r>
        <w:rPr>
          <w:rFonts w:ascii="Times New Roman" w:hAnsi="Times New Roman"/>
          <w:sz w:val="24"/>
          <w:szCs w:val="24"/>
        </w:rPr>
        <w:tab/>
        <w:t>This agreement is made in duplicate and both parties have read and fully understand the contents therein, and accordingly sign their names as evidence hereof.</w:t>
      </w:r>
    </w:p>
    <w:p w:rsidR="009666E8" w:rsidRDefault="009666E8">
      <w:pPr>
        <w:tabs>
          <w:tab w:val="left" w:pos="1440"/>
          <w:tab w:val="left" w:pos="2160"/>
        </w:tabs>
        <w:spacing w:line="360" w:lineRule="auto"/>
        <w:jc w:val="right"/>
        <w:rPr>
          <w:rFonts w:ascii="Times New Roman" w:hAnsi="Times New Roman"/>
          <w:sz w:val="24"/>
          <w:szCs w:val="24"/>
        </w:rPr>
      </w:pPr>
    </w:p>
    <w:p w:rsidR="009666E8" w:rsidRDefault="009666E8">
      <w:pPr>
        <w:tabs>
          <w:tab w:val="left" w:pos="1440"/>
          <w:tab w:val="left" w:pos="2160"/>
        </w:tabs>
        <w:spacing w:line="360" w:lineRule="auto"/>
        <w:jc w:val="right"/>
        <w:rPr>
          <w:rFonts w:ascii="Times New Roman" w:hAnsi="Times New Roman"/>
          <w:sz w:val="24"/>
          <w:szCs w:val="24"/>
        </w:rPr>
      </w:pPr>
      <w:r>
        <w:rPr>
          <w:rFonts w:ascii="Times New Roman" w:hAnsi="Times New Roman"/>
          <w:sz w:val="24"/>
          <w:szCs w:val="24"/>
        </w:rPr>
        <w:t>…..…..……..…..………………………. Employer</w:t>
      </w:r>
    </w:p>
    <w:p w:rsidR="009666E8" w:rsidRDefault="009666E8">
      <w:pPr>
        <w:tabs>
          <w:tab w:val="left" w:pos="1440"/>
          <w:tab w:val="left" w:pos="2160"/>
        </w:tabs>
        <w:spacing w:line="360" w:lineRule="auto"/>
        <w:jc w:val="right"/>
        <w:rPr>
          <w:rFonts w:ascii="Times New Roman" w:hAnsi="Times New Roman"/>
          <w:sz w:val="24"/>
          <w:szCs w:val="24"/>
        </w:rPr>
      </w:pPr>
      <w:r>
        <w:rPr>
          <w:rFonts w:ascii="Times New Roman" w:hAnsi="Times New Roman"/>
          <w:sz w:val="24"/>
          <w:szCs w:val="24"/>
        </w:rPr>
        <w:t>…..…..……..…..………………………. Employee</w:t>
      </w:r>
    </w:p>
    <w:p w:rsidR="009666E8" w:rsidRDefault="009666E8">
      <w:pPr>
        <w:tabs>
          <w:tab w:val="left" w:pos="1440"/>
          <w:tab w:val="left" w:pos="2160"/>
        </w:tabs>
        <w:spacing w:line="360" w:lineRule="auto"/>
        <w:jc w:val="right"/>
        <w:rPr>
          <w:rFonts w:ascii="Times New Roman" w:hAnsi="Times New Roman"/>
          <w:sz w:val="24"/>
          <w:szCs w:val="24"/>
        </w:rPr>
      </w:pPr>
      <w:r>
        <w:rPr>
          <w:rFonts w:ascii="Times New Roman" w:hAnsi="Times New Roman"/>
          <w:sz w:val="24"/>
          <w:szCs w:val="24"/>
        </w:rPr>
        <w:t>…..…..……..…..…...……………………. Witness</w:t>
      </w:r>
    </w:p>
    <w:p w:rsidR="009666E8" w:rsidRDefault="009666E8">
      <w:pPr>
        <w:tabs>
          <w:tab w:val="left" w:pos="1440"/>
          <w:tab w:val="left" w:pos="2160"/>
        </w:tabs>
        <w:spacing w:line="360" w:lineRule="auto"/>
        <w:jc w:val="right"/>
        <w:rPr>
          <w:rFonts w:ascii="Times New Roman" w:hAnsi="Times New Roman"/>
          <w:sz w:val="24"/>
          <w:szCs w:val="24"/>
        </w:rPr>
      </w:pPr>
      <w:r>
        <w:rPr>
          <w:rFonts w:ascii="Times New Roman" w:hAnsi="Times New Roman"/>
          <w:sz w:val="24"/>
          <w:szCs w:val="24"/>
        </w:rPr>
        <w:t>…..…..……..…..…...……………………. Witness</w:t>
      </w:r>
    </w:p>
    <w:p w:rsidR="009666E8" w:rsidRDefault="009666E8">
      <w:pPr>
        <w:tabs>
          <w:tab w:val="left" w:pos="1440"/>
          <w:tab w:val="left" w:pos="2160"/>
        </w:tabs>
        <w:spacing w:line="360" w:lineRule="auto"/>
        <w:ind w:right="206"/>
        <w:rPr>
          <w:rFonts w:ascii="Times New Roman" w:hAnsi="Times New Roman"/>
          <w:sz w:val="24"/>
          <w:szCs w:val="24"/>
        </w:rPr>
      </w:pPr>
    </w:p>
    <w:p w:rsidR="009666E8" w:rsidRDefault="009666E8">
      <w:pPr>
        <w:tabs>
          <w:tab w:val="left" w:pos="1440"/>
          <w:tab w:val="left" w:pos="2160"/>
        </w:tabs>
        <w:spacing w:line="360" w:lineRule="auto"/>
        <w:ind w:left="1800" w:right="206" w:hanging="1800"/>
        <w:rPr>
          <w:rFonts w:ascii="Times New Roman" w:hAnsi="Times New Roman"/>
          <w:sz w:val="24"/>
          <w:szCs w:val="24"/>
        </w:rPr>
      </w:pPr>
      <w:r>
        <w:rPr>
          <w:rFonts w:ascii="Times New Roman" w:hAnsi="Times New Roman"/>
          <w:sz w:val="24"/>
          <w:szCs w:val="24"/>
        </w:rPr>
        <w:pict>
          <v:rect id="_x0000_s1026" style="position:absolute;left:0;text-align:left;margin-left:0;margin-top:13.4pt;width:453.6pt;height:267.3pt;z-index:-251660288" o:allowincell="f" strokeweight="2.25pt"/>
        </w:pict>
      </w:r>
    </w:p>
    <w:p w:rsidR="009666E8" w:rsidRDefault="009666E8">
      <w:pPr>
        <w:tabs>
          <w:tab w:val="left" w:pos="990"/>
          <w:tab w:val="left" w:pos="2160"/>
        </w:tabs>
        <w:spacing w:line="360" w:lineRule="auto"/>
        <w:ind w:left="1530" w:right="206" w:hanging="1350"/>
        <w:jc w:val="both"/>
        <w:rPr>
          <w:rFonts w:ascii="Times New Roman" w:hAnsi="Times New Roman"/>
          <w:sz w:val="24"/>
          <w:szCs w:val="24"/>
        </w:rPr>
      </w:pPr>
      <w:r>
        <w:rPr>
          <w:rFonts w:ascii="Times New Roman" w:hAnsi="Times New Roman"/>
          <w:b/>
          <w:bCs/>
          <w:sz w:val="28"/>
          <w:szCs w:val="28"/>
        </w:rPr>
        <w:t>Note</w:t>
      </w:r>
      <w:r>
        <w:rPr>
          <w:rFonts w:ascii="Times New Roman" w:hAnsi="Times New Roman"/>
          <w:sz w:val="24"/>
          <w:szCs w:val="24"/>
        </w:rPr>
        <w:t xml:space="preserve"> </w:t>
      </w:r>
      <w:r>
        <w:rPr>
          <w:rFonts w:ascii="Times New Roman" w:hAnsi="Times New Roman"/>
          <w:sz w:val="24"/>
          <w:szCs w:val="24"/>
        </w:rPr>
        <w:tab/>
        <w:t xml:space="preserve">(1) </w:t>
      </w:r>
      <w:r>
        <w:rPr>
          <w:rFonts w:ascii="Times New Roman" w:hAnsi="Times New Roman"/>
          <w:sz w:val="24"/>
          <w:szCs w:val="24"/>
        </w:rPr>
        <w:tab/>
        <w:t xml:space="preserve">Person to sign in the name and on behalf of a Ministry or Department must be the Minister or Director-General thereof.  If the signing is not done by himself, an order or instrument of authorization of the Ministry or Department must be given to that effect, and the said order or instrument of authorization must be specified in the agreement, e.g., “between the Department of Comptroller-General represented by </w:t>
      </w:r>
      <w:r>
        <w:rPr>
          <w:rFonts w:ascii="Times New Roman" w:hAnsi="Times New Roman"/>
          <w:sz w:val="24"/>
          <w:szCs w:val="24"/>
        </w:rPr>
        <w:br/>
        <w:t xml:space="preserve">Mr.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rPr>
        <w:t xml:space="preserve"> Deputy Director-General who is duty authorized to execute the agreement by the order of the Department of Comptroller-General No. 15/2515 dated 10</w:t>
      </w:r>
      <w:r>
        <w:rPr>
          <w:rFonts w:ascii="Times New Roman" w:hAnsi="Times New Roman"/>
          <w:sz w:val="24"/>
          <w:szCs w:val="24"/>
          <w:vertAlign w:val="superscript"/>
        </w:rPr>
        <w:t>th</w:t>
      </w:r>
      <w:r>
        <w:rPr>
          <w:rFonts w:ascii="Times New Roman" w:hAnsi="Times New Roman"/>
          <w:sz w:val="24"/>
          <w:szCs w:val="24"/>
        </w:rPr>
        <w:t xml:space="preserve"> July B.E. 2515 hereinafter to be referred to as “employer” on the one part,” etc.</w:t>
      </w:r>
    </w:p>
    <w:p w:rsidR="009666E8" w:rsidRDefault="009666E8">
      <w:pPr>
        <w:tabs>
          <w:tab w:val="left" w:pos="990"/>
        </w:tabs>
        <w:spacing w:before="120" w:line="360" w:lineRule="auto"/>
        <w:ind w:left="1530" w:right="206" w:hanging="135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(2)  </w:t>
      </w:r>
      <w:r>
        <w:rPr>
          <w:rFonts w:ascii="Times New Roman" w:hAnsi="Times New Roman"/>
          <w:sz w:val="24"/>
          <w:szCs w:val="24"/>
        </w:rPr>
        <w:tab/>
        <w:t>This form of agreement shall be used only for an employment the term of which is two years or over.</w:t>
      </w:r>
    </w:p>
    <w:sectPr w:rsidR="009666E8">
      <w:headerReference w:type="even" r:id="rId7"/>
      <w:headerReference w:type="default" r:id="rId8"/>
      <w:pgSz w:w="11906" w:h="16838"/>
      <w:pgMar w:top="1440" w:right="1008" w:bottom="662" w:left="216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5A" w:rsidRDefault="0038085A">
      <w:r>
        <w:separator/>
      </w:r>
    </w:p>
  </w:endnote>
  <w:endnote w:type="continuationSeparator" w:id="0">
    <w:p w:rsidR="0038085A" w:rsidRDefault="00380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rdia New">
    <w:panose1 w:val="020B0304020202020204"/>
    <w:charset w:val="00"/>
    <w:family w:val="swiss"/>
    <w:pitch w:val="variable"/>
    <w:sig w:usb0="01000003" w:usb1="00000000" w:usb2="00000000" w:usb3="00000000" w:csb0="00010001" w:csb1="00000000"/>
  </w:font>
  <w:font w:name="KodchiangUPC">
    <w:panose1 w:val="02020603050405020304"/>
    <w:charset w:val="DE"/>
    <w:family w:val="roman"/>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5A" w:rsidRDefault="0038085A">
      <w:r>
        <w:separator/>
      </w:r>
    </w:p>
  </w:footnote>
  <w:footnote w:type="continuationSeparator" w:id="0">
    <w:p w:rsidR="0038085A" w:rsidRDefault="00380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E8" w:rsidRDefault="009666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66E8" w:rsidRDefault="009666E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E8" w:rsidRDefault="009666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2EB4">
      <w:rPr>
        <w:rStyle w:val="PageNumber"/>
        <w:noProof/>
      </w:rPr>
      <w:t>3</w:t>
    </w:r>
    <w:r>
      <w:rPr>
        <w:rStyle w:val="PageNumber"/>
      </w:rPr>
      <w:fldChar w:fldCharType="end"/>
    </w:r>
  </w:p>
  <w:p w:rsidR="009666E8" w:rsidRDefault="009666E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A81"/>
    <w:multiLevelType w:val="singleLevel"/>
    <w:tmpl w:val="5CC4431A"/>
    <w:lvl w:ilvl="0">
      <w:start w:val="1"/>
      <w:numFmt w:val="decimal"/>
      <w:lvlText w:val="(%1)"/>
      <w:lvlJc w:val="left"/>
      <w:pPr>
        <w:tabs>
          <w:tab w:val="num" w:pos="2544"/>
        </w:tabs>
        <w:ind w:left="2544" w:hanging="384"/>
      </w:pPr>
      <w:rPr>
        <w:rFonts w:hint="default"/>
      </w:rPr>
    </w:lvl>
  </w:abstractNum>
  <w:abstractNum w:abstractNumId="1">
    <w:nsid w:val="0DDA10B4"/>
    <w:multiLevelType w:val="singleLevel"/>
    <w:tmpl w:val="10CEF032"/>
    <w:lvl w:ilvl="0">
      <w:start w:val="1"/>
      <w:numFmt w:val="decimal"/>
      <w:lvlText w:val="(%1)"/>
      <w:lvlJc w:val="left"/>
      <w:pPr>
        <w:tabs>
          <w:tab w:val="num" w:pos="1896"/>
        </w:tabs>
        <w:ind w:left="1896" w:hanging="456"/>
      </w:pPr>
      <w:rPr>
        <w:rFonts w:hint="default"/>
      </w:rPr>
    </w:lvl>
  </w:abstractNum>
  <w:abstractNum w:abstractNumId="2">
    <w:nsid w:val="2AAE07E9"/>
    <w:multiLevelType w:val="singleLevel"/>
    <w:tmpl w:val="3FC6F542"/>
    <w:lvl w:ilvl="0">
      <w:start w:val="1"/>
      <w:numFmt w:val="decimal"/>
      <w:lvlText w:val="(%1)"/>
      <w:lvlJc w:val="left"/>
      <w:pPr>
        <w:tabs>
          <w:tab w:val="num" w:pos="2544"/>
        </w:tabs>
        <w:ind w:left="2544" w:hanging="384"/>
      </w:pPr>
      <w:rPr>
        <w:rFonts w:hint="default"/>
      </w:rPr>
    </w:lvl>
  </w:abstractNum>
  <w:abstractNum w:abstractNumId="3">
    <w:nsid w:val="2F603A17"/>
    <w:multiLevelType w:val="singleLevel"/>
    <w:tmpl w:val="93B2A31C"/>
    <w:lvl w:ilvl="0">
      <w:start w:val="1"/>
      <w:numFmt w:val="decimal"/>
      <w:lvlText w:val="(%1)"/>
      <w:lvlJc w:val="left"/>
      <w:pPr>
        <w:tabs>
          <w:tab w:val="num" w:pos="1896"/>
        </w:tabs>
        <w:ind w:left="1896" w:hanging="456"/>
      </w:pPr>
      <w:rPr>
        <w:rFonts w:hint="default"/>
      </w:rPr>
    </w:lvl>
  </w:abstractNum>
  <w:abstractNum w:abstractNumId="4">
    <w:nsid w:val="32912E45"/>
    <w:multiLevelType w:val="singleLevel"/>
    <w:tmpl w:val="AC6668E2"/>
    <w:lvl w:ilvl="0">
      <w:start w:val="1"/>
      <w:numFmt w:val="decimal"/>
      <w:lvlText w:val="(%1)"/>
      <w:lvlJc w:val="left"/>
      <w:pPr>
        <w:tabs>
          <w:tab w:val="num" w:pos="1896"/>
        </w:tabs>
        <w:ind w:left="1896" w:hanging="456"/>
      </w:pPr>
      <w:rPr>
        <w:rFonts w:hint="default"/>
      </w:rPr>
    </w:lvl>
  </w:abstractNum>
  <w:abstractNum w:abstractNumId="5">
    <w:nsid w:val="38F71235"/>
    <w:multiLevelType w:val="singleLevel"/>
    <w:tmpl w:val="3EF6F85A"/>
    <w:lvl w:ilvl="0">
      <w:start w:val="1"/>
      <w:numFmt w:val="decimal"/>
      <w:lvlText w:val="(%1)"/>
      <w:lvlJc w:val="left"/>
      <w:pPr>
        <w:tabs>
          <w:tab w:val="num" w:pos="2544"/>
        </w:tabs>
        <w:ind w:left="2544" w:hanging="384"/>
      </w:pPr>
      <w:rPr>
        <w:rFonts w:hint="default"/>
      </w:rPr>
    </w:lvl>
  </w:abstractNum>
  <w:abstractNum w:abstractNumId="6">
    <w:nsid w:val="628303F5"/>
    <w:multiLevelType w:val="singleLevel"/>
    <w:tmpl w:val="09042648"/>
    <w:lvl w:ilvl="0">
      <w:start w:val="1"/>
      <w:numFmt w:val="decimal"/>
      <w:lvlText w:val="(%1)"/>
      <w:lvlJc w:val="left"/>
      <w:pPr>
        <w:tabs>
          <w:tab w:val="num" w:pos="2544"/>
        </w:tabs>
        <w:ind w:left="2544" w:hanging="384"/>
      </w:pPr>
      <w:rPr>
        <w:rFonts w:hint="default"/>
      </w:rPr>
    </w:lvl>
  </w:abstractNum>
  <w:abstractNum w:abstractNumId="7">
    <w:nsid w:val="6D9C37BD"/>
    <w:multiLevelType w:val="singleLevel"/>
    <w:tmpl w:val="00504EE6"/>
    <w:lvl w:ilvl="0">
      <w:start w:val="1"/>
      <w:numFmt w:val="decimal"/>
      <w:lvlText w:val="(%1)"/>
      <w:lvlJc w:val="left"/>
      <w:pPr>
        <w:tabs>
          <w:tab w:val="num" w:pos="2520"/>
        </w:tabs>
        <w:ind w:left="2520" w:hanging="360"/>
      </w:pPr>
      <w:rPr>
        <w:rFonts w:hint="default"/>
      </w:rPr>
    </w:lvl>
  </w:abstractNum>
  <w:num w:numId="1">
    <w:abstractNumId w:val="6"/>
  </w:num>
  <w:num w:numId="2">
    <w:abstractNumId w:val="7"/>
  </w:num>
  <w:num w:numId="3">
    <w:abstractNumId w:val="2"/>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
  <w:rsids>
    <w:rsidRoot w:val="00FD2206"/>
    <w:rsid w:val="0038085A"/>
    <w:rsid w:val="009666E8"/>
    <w:rsid w:val="00A52EB4"/>
    <w:rsid w:val="00FD2206"/>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dia New" w:eastAsia="Cordia New" w:hAnsi="Cordia New"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ordia New"/>
      <w:sz w:val="32"/>
      <w:szCs w:val="32"/>
    </w:rPr>
  </w:style>
  <w:style w:type="paragraph" w:styleId="Heading1">
    <w:name w:val="heading 1"/>
    <w:basedOn w:val="Normal"/>
    <w:next w:val="Normal"/>
    <w:qFormat/>
    <w:pPr>
      <w:keepNext/>
      <w:ind w:left="720" w:firstLine="720"/>
      <w:jc w:val="center"/>
      <w:outlineLvl w:val="0"/>
    </w:pPr>
    <w:rPr>
      <w:rFonts w:ascii="KodchiangUPC" w:hAnsi="KodchiangUPC" w:cs="KodchiangUPC"/>
      <w:b/>
      <w:bCs/>
      <w:sz w:val="44"/>
      <w:szCs w:val="44"/>
      <w:u w:val="single"/>
    </w:rPr>
  </w:style>
  <w:style w:type="paragraph" w:styleId="Heading2">
    <w:name w:val="heading 2"/>
    <w:basedOn w:val="Normal"/>
    <w:next w:val="Normal"/>
    <w:qFormat/>
    <w:pPr>
      <w:keepNext/>
      <w:jc w:val="center"/>
      <w:outlineLvl w:val="1"/>
    </w:pPr>
    <w:rPr>
      <w:rFonts w:ascii="KodchiangUPC" w:hAnsi="KodchiangUPC" w:cs="KodchiangUPC"/>
      <w:b/>
      <w:bCs/>
      <w:sz w:val="40"/>
      <w:szCs w:val="40"/>
      <w:u w:val="single"/>
    </w:rPr>
  </w:style>
  <w:style w:type="paragraph" w:styleId="Heading3">
    <w:name w:val="heading 3"/>
    <w:basedOn w:val="Normal"/>
    <w:next w:val="Normal"/>
    <w:qFormat/>
    <w:pPr>
      <w:keepNext/>
      <w:tabs>
        <w:tab w:val="left" w:pos="1440"/>
        <w:tab w:val="left" w:pos="2160"/>
      </w:tabs>
      <w:jc w:val="center"/>
      <w:outlineLvl w:val="2"/>
    </w:pPr>
    <w:rPr>
      <w:b/>
      <w:bCs/>
      <w:sz w:val="36"/>
      <w:szCs w:val="36"/>
    </w:rPr>
  </w:style>
  <w:style w:type="paragraph" w:styleId="Heading4">
    <w:name w:val="heading 4"/>
    <w:basedOn w:val="Normal"/>
    <w:next w:val="Normal"/>
    <w:qFormat/>
    <w:pPr>
      <w:keepNext/>
      <w:spacing w:before="120" w:line="360" w:lineRule="auto"/>
      <w:jc w:val="center"/>
      <w:outlineLvl w:val="3"/>
    </w:pPr>
    <w:rPr>
      <w:rFonts w:ascii="Times New Roman" w:hAnsi="Times New Roman"/>
      <w:b/>
      <w:bCs/>
      <w:sz w:val="28"/>
      <w:szCs w:val="28"/>
    </w:rPr>
  </w:style>
  <w:style w:type="paragraph" w:styleId="Heading5">
    <w:name w:val="heading 5"/>
    <w:basedOn w:val="Normal"/>
    <w:next w:val="Normal"/>
    <w:qFormat/>
    <w:pPr>
      <w:keepNext/>
      <w:tabs>
        <w:tab w:val="left" w:pos="1440"/>
        <w:tab w:val="left" w:pos="1890"/>
      </w:tabs>
      <w:spacing w:before="120" w:line="360" w:lineRule="auto"/>
      <w:jc w:val="center"/>
      <w:outlineLvl w:val="4"/>
    </w:pPr>
    <w:rPr>
      <w:rFonts w:ascii="Times New Roman" w:hAnsi="Times New Roman"/>
      <w:b/>
      <w:bCs/>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tabs>
        <w:tab w:val="left" w:pos="2160"/>
      </w:tabs>
      <w:ind w:left="2520" w:hanging="252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2">
    <w:name w:val="Body Text 2"/>
    <w:basedOn w:val="Normal"/>
    <w:semiHidden/>
    <w:pPr>
      <w:tabs>
        <w:tab w:val="left" w:pos="1440"/>
        <w:tab w:val="left" w:pos="2160"/>
      </w:tabs>
      <w:jc w:val="both"/>
    </w:pPr>
    <w:rPr>
      <w:sz w:val="36"/>
      <w:szCs w:val="36"/>
    </w:rPr>
  </w:style>
  <w:style w:type="paragraph" w:styleId="BodyText3">
    <w:name w:val="Body Text 3"/>
    <w:basedOn w:val="Normal"/>
    <w:semiHidden/>
    <w:pPr>
      <w:tabs>
        <w:tab w:val="left" w:pos="1440"/>
        <w:tab w:val="left" w:pos="1890"/>
      </w:tabs>
      <w:spacing w:line="36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9491</Characters>
  <Application>Microsoft Office Word</Application>
  <DocSecurity>0</DocSecurity>
  <Lines>79</Lines>
  <Paragraphs>22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(แบบ 2 )</vt:lpstr>
      <vt:lpstr>(แบบ 2 )</vt:lpstr>
    </vt:vector>
  </TitlesOfParts>
  <Company>Computer Service</Company>
  <LinksUpToDate>false</LinksUpToDate>
  <CharactersWithSpaces>11134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 2 )</dc:title>
  <dc:subject/>
  <dc:creator>Windows System</dc:creator>
  <cp:keywords/>
  <cp:lastModifiedBy>rmutt</cp:lastModifiedBy>
  <cp:revision>2</cp:revision>
  <cp:lastPrinted>2000-02-02T09:06:00Z</cp:lastPrinted>
  <dcterms:created xsi:type="dcterms:W3CDTF">2016-06-28T06:41:00Z</dcterms:created>
  <dcterms:modified xsi:type="dcterms:W3CDTF">2016-06-28T06:41:00Z</dcterms:modified>
</cp:coreProperties>
</file>